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AC" w:rsidRPr="004755AC" w:rsidRDefault="004755AC" w:rsidP="000C09E3">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IG"/>
    </w:p>
    <w:bookmarkEnd w:id="0"/>
    <w:p w:rsidR="004755AC" w:rsidRPr="004755AC" w:rsidRDefault="004755AC" w:rsidP="004755AC">
      <w:pPr>
        <w:spacing w:before="180" w:after="180" w:line="240" w:lineRule="auto"/>
        <w:jc w:val="center"/>
        <w:outlineLvl w:val="1"/>
        <w:rPr>
          <w:rFonts w:ascii="Helvetica" w:eastAsia="Times New Roman" w:hAnsi="Helvetica" w:cs="Helvetica"/>
          <w:b/>
          <w:bCs/>
          <w:color w:val="000000"/>
          <w:sz w:val="24"/>
          <w:szCs w:val="24"/>
        </w:rPr>
      </w:pPr>
      <w:r w:rsidRPr="004755AC">
        <w:rPr>
          <w:rFonts w:ascii="Helvetica" w:eastAsia="Times New Roman" w:hAnsi="Helvetica" w:cs="Helvetica"/>
          <w:b/>
          <w:bCs/>
          <w:color w:val="000000"/>
          <w:sz w:val="24"/>
          <w:szCs w:val="24"/>
        </w:rPr>
        <w:t>Curriculum Development</w:t>
      </w:r>
    </w:p>
    <w:p w:rsidR="004755AC" w:rsidRPr="004755AC" w:rsidRDefault="004755AC" w:rsidP="004755AC">
      <w:pPr>
        <w:spacing w:before="100" w:beforeAutospacing="1" w:after="180" w:line="240" w:lineRule="auto"/>
        <w:rPr>
          <w:rFonts w:ascii="Arial" w:eastAsia="Times New Roman" w:hAnsi="Arial" w:cs="Arial"/>
          <w:sz w:val="24"/>
          <w:szCs w:val="24"/>
        </w:rPr>
      </w:pPr>
      <w:r w:rsidRPr="004755AC">
        <w:rPr>
          <w:rFonts w:ascii="Arial" w:eastAsia="Times New Roman" w:hAnsi="Arial" w:cs="Arial"/>
          <w:sz w:val="24"/>
          <w:szCs w:val="24"/>
        </w:rPr>
        <w:t>The Board of Education is required by state law to determine the educational programs to be carried on in the schools of the district. The district’s curriculum shall be aligned with the district’s academic standards to ensure that each student will have the educational experiences needed to achieve the standards or complete the requirements and goals as listed on a student’s Individualized Education Program (IEP), which may include modified standards.</w:t>
      </w:r>
    </w:p>
    <w:p w:rsidR="004755AC" w:rsidRPr="004755AC" w:rsidRDefault="004755AC" w:rsidP="004755AC">
      <w:pPr>
        <w:spacing w:before="100" w:beforeAutospacing="1" w:after="180" w:line="240" w:lineRule="auto"/>
        <w:rPr>
          <w:rFonts w:ascii="Arial" w:eastAsia="Times New Roman" w:hAnsi="Arial" w:cs="Arial"/>
          <w:sz w:val="24"/>
          <w:szCs w:val="24"/>
        </w:rPr>
      </w:pPr>
      <w:r w:rsidRPr="004755AC">
        <w:rPr>
          <w:rFonts w:ascii="Arial" w:eastAsia="Times New Roman" w:hAnsi="Arial" w:cs="Arial"/>
          <w:sz w:val="24"/>
          <w:szCs w:val="24"/>
        </w:rPr>
        <w:t>Successful curriculum development is a cooperative enterprise involving impacted district staff members, carried out under the superintendent’s leadership and using multiple resources. Carefully conducted and supervised experimentation for curriculum development is also desirable.</w:t>
      </w:r>
    </w:p>
    <w:p w:rsidR="004755AC" w:rsidRPr="004755AC" w:rsidRDefault="004755AC" w:rsidP="004755AC">
      <w:pPr>
        <w:spacing w:before="100" w:beforeAutospacing="1" w:after="180" w:line="240" w:lineRule="auto"/>
        <w:rPr>
          <w:rFonts w:ascii="Arial" w:eastAsia="Times New Roman" w:hAnsi="Arial" w:cs="Arial"/>
          <w:sz w:val="24"/>
          <w:szCs w:val="24"/>
        </w:rPr>
      </w:pPr>
      <w:r w:rsidRPr="004755AC">
        <w:rPr>
          <w:rFonts w:ascii="Arial" w:eastAsia="Times New Roman" w:hAnsi="Arial" w:cs="Arial"/>
          <w:sz w:val="24"/>
          <w:szCs w:val="24"/>
        </w:rPr>
        <w:t>All new programs and courses of study as well as the elimination and extensive alteration of the content of current programs and courses shall be presented by the superintendent to the Board for its consideration and action.</w:t>
      </w:r>
    </w:p>
    <w:p w:rsidR="004755AC" w:rsidRPr="004755AC" w:rsidRDefault="004755AC" w:rsidP="004755AC">
      <w:pPr>
        <w:spacing w:before="100" w:beforeAutospacing="1" w:after="180" w:line="240" w:lineRule="auto"/>
        <w:rPr>
          <w:rFonts w:ascii="Arial" w:eastAsia="Times New Roman" w:hAnsi="Arial" w:cs="Arial"/>
          <w:sz w:val="24"/>
          <w:szCs w:val="24"/>
        </w:rPr>
      </w:pPr>
      <w:r w:rsidRPr="004755AC">
        <w:rPr>
          <w:rFonts w:ascii="Arial" w:eastAsia="Times New Roman" w:hAnsi="Arial" w:cs="Arial"/>
          <w:sz w:val="24"/>
          <w:szCs w:val="24"/>
        </w:rPr>
        <w:t>The district’s curriculum shall be reviewed at regular intervals to ensure that the curriculum and educational programs are effective and aligned with the district’s academic standards and educational objectives. Curriculum review committees shall include administrators, teachers, parents, accountability members and others deemed appropriate by the Board or superintendent.</w:t>
      </w:r>
    </w:p>
    <w:p w:rsidR="004755AC" w:rsidRPr="004755AC" w:rsidRDefault="004755AC" w:rsidP="004755AC">
      <w:pPr>
        <w:spacing w:before="100" w:beforeAutospacing="1" w:after="180" w:line="240" w:lineRule="auto"/>
        <w:rPr>
          <w:rFonts w:ascii="Arial" w:eastAsia="Times New Roman" w:hAnsi="Arial" w:cs="Arial"/>
          <w:sz w:val="24"/>
          <w:szCs w:val="24"/>
        </w:rPr>
      </w:pPr>
      <w:r w:rsidRPr="004755AC">
        <w:rPr>
          <w:rFonts w:ascii="Arial" w:eastAsia="Times New Roman" w:hAnsi="Arial" w:cs="Arial"/>
          <w:sz w:val="24"/>
          <w:szCs w:val="24"/>
        </w:rPr>
        <w:t>Regulations shall be developed that outline the courses to be reviewed, the sequence of course review, the specific activities involved in curriculum review and the areas to be included in the review.</w:t>
      </w:r>
    </w:p>
    <w:p w:rsidR="004755AC" w:rsidRPr="004755AC" w:rsidRDefault="004755AC" w:rsidP="004755AC">
      <w:pPr>
        <w:spacing w:before="100" w:beforeAutospacing="1" w:after="180" w:line="240" w:lineRule="auto"/>
        <w:rPr>
          <w:rFonts w:ascii="Arial" w:eastAsia="Times New Roman" w:hAnsi="Arial" w:cs="Arial"/>
          <w:sz w:val="24"/>
          <w:szCs w:val="24"/>
        </w:rPr>
      </w:pPr>
      <w:r w:rsidRPr="004755AC">
        <w:rPr>
          <w:rFonts w:ascii="Arial" w:eastAsia="Times New Roman" w:hAnsi="Arial" w:cs="Arial"/>
          <w:sz w:val="24"/>
          <w:szCs w:val="24"/>
        </w:rPr>
        <w:t>The review shall include consideration of achievement results for all student populations, educational equity, curriculum breadth and depth, and congruence of instructional strategies and assessments with the district’s academic standards.</w:t>
      </w:r>
    </w:p>
    <w:p w:rsidR="004755AC" w:rsidRDefault="000C09E3" w:rsidP="000C09E3">
      <w:pPr>
        <w:spacing w:after="0" w:line="240" w:lineRule="auto"/>
        <w:jc w:val="both"/>
        <w:rPr>
          <w:rFonts w:ascii="Arial" w:eastAsia="Times New Roman" w:hAnsi="Arial" w:cs="Arial"/>
          <w:sz w:val="24"/>
          <w:szCs w:val="24"/>
        </w:rPr>
      </w:pPr>
      <w:r>
        <w:rPr>
          <w:rFonts w:ascii="Arial" w:eastAsia="Times New Roman" w:hAnsi="Arial" w:cs="Arial"/>
          <w:sz w:val="24"/>
          <w:szCs w:val="24"/>
        </w:rPr>
        <w:t>Adopted:  1983</w:t>
      </w:r>
    </w:p>
    <w:p w:rsidR="000C09E3" w:rsidRDefault="000C09E3" w:rsidP="000C09E3">
      <w:pPr>
        <w:spacing w:after="0" w:line="240" w:lineRule="auto"/>
        <w:jc w:val="both"/>
        <w:rPr>
          <w:rFonts w:ascii="Arial" w:eastAsia="Times New Roman" w:hAnsi="Arial" w:cs="Arial"/>
          <w:sz w:val="24"/>
          <w:szCs w:val="24"/>
        </w:rPr>
      </w:pPr>
      <w:r>
        <w:rPr>
          <w:rFonts w:ascii="Arial" w:eastAsia="Times New Roman" w:hAnsi="Arial" w:cs="Arial"/>
          <w:sz w:val="24"/>
          <w:szCs w:val="24"/>
        </w:rPr>
        <w:t>Revised:  May 1997</w:t>
      </w:r>
    </w:p>
    <w:p w:rsidR="000C09E3" w:rsidRPr="004755AC" w:rsidRDefault="000C09E3" w:rsidP="000C09E3">
      <w:pPr>
        <w:spacing w:after="0" w:line="240" w:lineRule="auto"/>
        <w:jc w:val="both"/>
        <w:rPr>
          <w:rFonts w:ascii="Arial" w:eastAsia="Times New Roman" w:hAnsi="Arial" w:cs="Arial"/>
          <w:sz w:val="24"/>
          <w:szCs w:val="24"/>
        </w:rPr>
      </w:pPr>
      <w:r>
        <w:rPr>
          <w:rFonts w:ascii="Arial" w:eastAsia="Times New Roman" w:hAnsi="Arial" w:cs="Arial"/>
          <w:sz w:val="24"/>
          <w:szCs w:val="24"/>
        </w:rPr>
        <w:tab/>
        <w:t xml:space="preserve">     July 2016</w:t>
      </w:r>
      <w:bookmarkStart w:id="1" w:name="_GoBack"/>
      <w:bookmarkEnd w:id="1"/>
    </w:p>
    <w:p w:rsidR="004755AC" w:rsidRPr="004755AC" w:rsidRDefault="004755AC" w:rsidP="004755AC">
      <w:pPr>
        <w:spacing w:before="180" w:after="100" w:afterAutospacing="1" w:line="240" w:lineRule="auto"/>
        <w:rPr>
          <w:rFonts w:ascii="Arial" w:eastAsia="Times New Roman" w:hAnsi="Arial" w:cs="Arial"/>
          <w:sz w:val="24"/>
          <w:szCs w:val="24"/>
        </w:rPr>
      </w:pPr>
      <w:r w:rsidRPr="004755AC">
        <w:rPr>
          <w:rFonts w:ascii="Arial" w:eastAsia="Times New Roman" w:hAnsi="Arial" w:cs="Arial"/>
          <w:sz w:val="24"/>
          <w:szCs w:val="24"/>
        </w:rPr>
        <w:t xml:space="preserve">LEGAL </w:t>
      </w:r>
      <w:proofErr w:type="gramStart"/>
      <w:r w:rsidRPr="004755AC">
        <w:rPr>
          <w:rFonts w:ascii="Arial" w:eastAsia="Times New Roman" w:hAnsi="Arial" w:cs="Arial"/>
          <w:sz w:val="24"/>
          <w:szCs w:val="24"/>
        </w:rPr>
        <w:t>REFS.:</w:t>
      </w:r>
      <w:proofErr w:type="gramEnd"/>
      <w:r w:rsidRPr="004755AC">
        <w:rPr>
          <w:rFonts w:ascii="Arial" w:eastAsia="Times New Roman" w:hAnsi="Arial" w:cs="Arial"/>
          <w:sz w:val="24"/>
          <w:szCs w:val="24"/>
        </w:rPr>
        <w:t>  Colo. Const. Art. IX, Sect. 15</w:t>
      </w:r>
      <w:r w:rsidRPr="004755AC">
        <w:rPr>
          <w:rFonts w:ascii="Arial" w:eastAsia="Times New Roman" w:hAnsi="Arial" w:cs="Arial"/>
          <w:i/>
          <w:iCs/>
          <w:sz w:val="24"/>
          <w:szCs w:val="24"/>
        </w:rPr>
        <w:t xml:space="preserve"> (Board has control of instruction within the district)</w:t>
      </w:r>
    </w:p>
    <w:p w:rsidR="004755AC" w:rsidRPr="004755AC" w:rsidRDefault="004755AC" w:rsidP="004755AC">
      <w:pPr>
        <w:spacing w:before="100" w:beforeAutospacing="1" w:after="100" w:afterAutospacing="1" w:line="240" w:lineRule="auto"/>
        <w:ind w:left="2440"/>
        <w:rPr>
          <w:rFonts w:ascii="Arial" w:eastAsia="Times New Roman" w:hAnsi="Arial" w:cs="Arial"/>
          <w:sz w:val="24"/>
          <w:szCs w:val="24"/>
        </w:rPr>
      </w:pPr>
      <w:bookmarkStart w:id="2" w:name="460"/>
      <w:r w:rsidRPr="004755AC">
        <w:rPr>
          <w:rFonts w:ascii="Arial" w:eastAsia="Times New Roman" w:hAnsi="Arial" w:cs="Arial"/>
          <w:sz w:val="24"/>
          <w:szCs w:val="24"/>
        </w:rPr>
        <w:t xml:space="preserve">C.R.S. </w:t>
      </w:r>
      <w:bookmarkEnd w:id="2"/>
      <w:r w:rsidRPr="004755AC">
        <w:rPr>
          <w:rFonts w:ascii="Arial" w:eastAsia="Times New Roman" w:hAnsi="Arial" w:cs="Arial"/>
          <w:sz w:val="24"/>
          <w:szCs w:val="24"/>
        </w:rPr>
        <w:fldChar w:fldCharType="begin"/>
      </w:r>
      <w:r w:rsidRPr="004755AC">
        <w:rPr>
          <w:rFonts w:ascii="Arial" w:eastAsia="Times New Roman" w:hAnsi="Arial" w:cs="Arial"/>
          <w:sz w:val="24"/>
          <w:szCs w:val="24"/>
        </w:rPr>
        <w:instrText xml:space="preserve"> HYPERLINK "http://www.lpdirect.net/casb/crs/22-7-1013.html" \t "_blank" </w:instrText>
      </w:r>
      <w:r w:rsidRPr="004755AC">
        <w:rPr>
          <w:rFonts w:ascii="Arial" w:eastAsia="Times New Roman" w:hAnsi="Arial" w:cs="Arial"/>
          <w:sz w:val="24"/>
          <w:szCs w:val="24"/>
        </w:rPr>
        <w:fldChar w:fldCharType="separate"/>
      </w:r>
      <w:r w:rsidRPr="004755AC">
        <w:rPr>
          <w:rFonts w:ascii="Arial" w:eastAsia="Times New Roman" w:hAnsi="Arial" w:cs="Arial"/>
          <w:color w:val="0000FF"/>
          <w:sz w:val="24"/>
          <w:szCs w:val="24"/>
          <w:u w:val="single"/>
        </w:rPr>
        <w:t>22-7-1013</w:t>
      </w:r>
      <w:r w:rsidRPr="004755AC">
        <w:rPr>
          <w:rFonts w:ascii="Arial" w:eastAsia="Times New Roman" w:hAnsi="Arial" w:cs="Arial"/>
          <w:sz w:val="24"/>
          <w:szCs w:val="24"/>
        </w:rPr>
        <w:fldChar w:fldCharType="end"/>
      </w:r>
      <w:r w:rsidRPr="004755AC">
        <w:rPr>
          <w:rFonts w:ascii="Arial" w:eastAsia="Times New Roman" w:hAnsi="Arial" w:cs="Arial"/>
          <w:sz w:val="24"/>
          <w:szCs w:val="24"/>
        </w:rPr>
        <w:t xml:space="preserve"> (2) </w:t>
      </w:r>
      <w:r w:rsidRPr="004755AC">
        <w:rPr>
          <w:rFonts w:ascii="Arial" w:eastAsia="Times New Roman" w:hAnsi="Arial" w:cs="Arial"/>
          <w:i/>
          <w:iCs/>
          <w:sz w:val="24"/>
          <w:szCs w:val="24"/>
        </w:rPr>
        <w:t>(adoption of academic standards; alignment of curriculum)</w:t>
      </w:r>
    </w:p>
    <w:p w:rsidR="004755AC" w:rsidRPr="004755AC" w:rsidRDefault="004755AC" w:rsidP="004755AC">
      <w:pPr>
        <w:spacing w:before="100" w:beforeAutospacing="1" w:after="100" w:afterAutospacing="1" w:line="240" w:lineRule="auto"/>
        <w:ind w:left="2440"/>
        <w:rPr>
          <w:rFonts w:ascii="Arial" w:eastAsia="Times New Roman" w:hAnsi="Arial" w:cs="Arial"/>
          <w:sz w:val="24"/>
          <w:szCs w:val="24"/>
        </w:rPr>
      </w:pPr>
      <w:r w:rsidRPr="004755AC">
        <w:rPr>
          <w:rFonts w:ascii="Arial" w:eastAsia="Times New Roman" w:hAnsi="Arial" w:cs="Arial"/>
          <w:sz w:val="24"/>
          <w:szCs w:val="24"/>
        </w:rPr>
        <w:t xml:space="preserve">C.R.S. </w:t>
      </w:r>
      <w:hyperlink r:id="rId7" w:tgtFrame="_blank" w:history="1">
        <w:r w:rsidRPr="004755AC">
          <w:rPr>
            <w:rFonts w:ascii="Arial" w:eastAsia="Times New Roman" w:hAnsi="Arial" w:cs="Arial"/>
            <w:color w:val="0000FF"/>
            <w:sz w:val="24"/>
            <w:szCs w:val="24"/>
            <w:u w:val="single"/>
          </w:rPr>
          <w:t>22-20-101</w:t>
        </w:r>
      </w:hyperlink>
      <w:r w:rsidRPr="004755AC">
        <w:rPr>
          <w:rFonts w:ascii="Arial" w:eastAsia="Times New Roman" w:hAnsi="Arial" w:cs="Arial"/>
          <w:sz w:val="24"/>
          <w:szCs w:val="24"/>
        </w:rPr>
        <w:t xml:space="preserve"> </w:t>
      </w:r>
      <w:r w:rsidRPr="004755AC">
        <w:rPr>
          <w:rFonts w:ascii="Arial" w:eastAsia="Times New Roman" w:hAnsi="Arial" w:cs="Arial"/>
          <w:i/>
          <w:iCs/>
          <w:sz w:val="24"/>
          <w:szCs w:val="24"/>
        </w:rPr>
        <w:t>et seq</w:t>
      </w:r>
      <w:r w:rsidRPr="004755AC">
        <w:rPr>
          <w:rFonts w:ascii="Arial" w:eastAsia="Times New Roman" w:hAnsi="Arial" w:cs="Arial"/>
          <w:sz w:val="24"/>
          <w:szCs w:val="24"/>
        </w:rPr>
        <w:t>.</w:t>
      </w:r>
      <w:r w:rsidRPr="004755AC">
        <w:rPr>
          <w:rFonts w:ascii="Arial" w:eastAsia="Times New Roman" w:hAnsi="Arial" w:cs="Arial"/>
          <w:i/>
          <w:iCs/>
          <w:sz w:val="24"/>
          <w:szCs w:val="24"/>
        </w:rPr>
        <w:t xml:space="preserve"> (Exceptional Children’s Educational Act)</w:t>
      </w:r>
    </w:p>
    <w:p w:rsidR="004755AC" w:rsidRPr="004755AC" w:rsidRDefault="004755AC" w:rsidP="004755AC">
      <w:pPr>
        <w:spacing w:before="100" w:beforeAutospacing="1" w:after="100" w:afterAutospacing="1" w:line="240" w:lineRule="auto"/>
        <w:ind w:left="2440"/>
        <w:rPr>
          <w:rFonts w:ascii="Arial" w:eastAsia="Times New Roman" w:hAnsi="Arial" w:cs="Arial"/>
          <w:sz w:val="24"/>
          <w:szCs w:val="24"/>
        </w:rPr>
      </w:pPr>
      <w:r w:rsidRPr="004755AC">
        <w:rPr>
          <w:rFonts w:ascii="Arial" w:eastAsia="Times New Roman" w:hAnsi="Arial" w:cs="Arial"/>
          <w:sz w:val="24"/>
          <w:szCs w:val="24"/>
        </w:rPr>
        <w:lastRenderedPageBreak/>
        <w:t xml:space="preserve">C.R.S. </w:t>
      </w:r>
      <w:hyperlink r:id="rId8" w:tgtFrame="_blank" w:history="1">
        <w:r w:rsidRPr="004755AC">
          <w:rPr>
            <w:rFonts w:ascii="Arial" w:eastAsia="Times New Roman" w:hAnsi="Arial" w:cs="Arial"/>
            <w:color w:val="0000FF"/>
            <w:sz w:val="24"/>
            <w:szCs w:val="24"/>
            <w:u w:val="single"/>
          </w:rPr>
          <w:t>22-20-201</w:t>
        </w:r>
      </w:hyperlink>
      <w:r w:rsidRPr="004755AC">
        <w:rPr>
          <w:rFonts w:ascii="Arial" w:eastAsia="Times New Roman" w:hAnsi="Arial" w:cs="Arial"/>
          <w:sz w:val="24"/>
          <w:szCs w:val="24"/>
        </w:rPr>
        <w:t xml:space="preserve"> </w:t>
      </w:r>
      <w:r w:rsidRPr="004755AC">
        <w:rPr>
          <w:rFonts w:ascii="Arial" w:eastAsia="Times New Roman" w:hAnsi="Arial" w:cs="Arial"/>
          <w:i/>
          <w:iCs/>
          <w:sz w:val="24"/>
          <w:szCs w:val="24"/>
        </w:rPr>
        <w:t>et seq</w:t>
      </w:r>
      <w:r w:rsidRPr="004755AC">
        <w:rPr>
          <w:rFonts w:ascii="Arial" w:eastAsia="Times New Roman" w:hAnsi="Arial" w:cs="Arial"/>
          <w:sz w:val="24"/>
          <w:szCs w:val="24"/>
        </w:rPr>
        <w:t>.</w:t>
      </w:r>
      <w:r w:rsidRPr="004755AC">
        <w:rPr>
          <w:rFonts w:ascii="Arial" w:eastAsia="Times New Roman" w:hAnsi="Arial" w:cs="Arial"/>
          <w:i/>
          <w:iCs/>
          <w:sz w:val="24"/>
          <w:szCs w:val="24"/>
        </w:rPr>
        <w:t xml:space="preserve"> (education of gifted children)</w:t>
      </w:r>
    </w:p>
    <w:p w:rsidR="004755AC" w:rsidRPr="004755AC" w:rsidRDefault="004755AC" w:rsidP="004755AC">
      <w:pPr>
        <w:spacing w:before="100" w:beforeAutospacing="1" w:after="100" w:afterAutospacing="1" w:line="240" w:lineRule="auto"/>
        <w:ind w:left="2440"/>
        <w:rPr>
          <w:rFonts w:ascii="Arial" w:eastAsia="Times New Roman" w:hAnsi="Arial" w:cs="Arial"/>
          <w:sz w:val="24"/>
          <w:szCs w:val="24"/>
        </w:rPr>
      </w:pPr>
      <w:r w:rsidRPr="004755AC">
        <w:rPr>
          <w:rFonts w:ascii="Arial" w:eastAsia="Times New Roman" w:hAnsi="Arial" w:cs="Arial"/>
          <w:sz w:val="24"/>
          <w:szCs w:val="24"/>
        </w:rPr>
        <w:t xml:space="preserve">C.R.S. </w:t>
      </w:r>
      <w:hyperlink r:id="rId9" w:tgtFrame="_blank" w:history="1">
        <w:r w:rsidRPr="004755AC">
          <w:rPr>
            <w:rFonts w:ascii="Arial" w:eastAsia="Times New Roman" w:hAnsi="Arial" w:cs="Arial"/>
            <w:color w:val="0000FF"/>
            <w:sz w:val="24"/>
            <w:szCs w:val="24"/>
            <w:u w:val="single"/>
          </w:rPr>
          <w:t>22-32-109</w:t>
        </w:r>
      </w:hyperlink>
      <w:r w:rsidRPr="004755AC">
        <w:rPr>
          <w:rFonts w:ascii="Arial" w:eastAsia="Times New Roman" w:hAnsi="Arial" w:cs="Arial"/>
          <w:sz w:val="24"/>
          <w:szCs w:val="24"/>
        </w:rPr>
        <w:t xml:space="preserve"> (1</w:t>
      </w:r>
      <w:proofErr w:type="gramStart"/>
      <w:r w:rsidRPr="004755AC">
        <w:rPr>
          <w:rFonts w:ascii="Arial" w:eastAsia="Times New Roman" w:hAnsi="Arial" w:cs="Arial"/>
          <w:sz w:val="24"/>
          <w:szCs w:val="24"/>
        </w:rPr>
        <w:t>)(</w:t>
      </w:r>
      <w:proofErr w:type="gramEnd"/>
      <w:r w:rsidRPr="004755AC">
        <w:rPr>
          <w:rFonts w:ascii="Arial" w:eastAsia="Times New Roman" w:hAnsi="Arial" w:cs="Arial"/>
          <w:sz w:val="24"/>
          <w:szCs w:val="24"/>
        </w:rPr>
        <w:t xml:space="preserve">t) </w:t>
      </w:r>
      <w:r w:rsidRPr="004755AC">
        <w:rPr>
          <w:rFonts w:ascii="Arial" w:eastAsia="Times New Roman" w:hAnsi="Arial" w:cs="Arial"/>
          <w:i/>
          <w:iCs/>
          <w:sz w:val="24"/>
          <w:szCs w:val="24"/>
        </w:rPr>
        <w:t>(Board duty to determine educational program and prescribe textbooks)</w:t>
      </w:r>
    </w:p>
    <w:p w:rsidR="004755AC" w:rsidRPr="004755AC" w:rsidRDefault="004755AC" w:rsidP="004755AC">
      <w:pPr>
        <w:spacing w:before="100" w:beforeAutospacing="1" w:after="100" w:afterAutospacing="1" w:line="240" w:lineRule="auto"/>
        <w:ind w:left="2440"/>
        <w:rPr>
          <w:rFonts w:ascii="Arial" w:eastAsia="Times New Roman" w:hAnsi="Arial" w:cs="Arial"/>
          <w:sz w:val="24"/>
          <w:szCs w:val="24"/>
        </w:rPr>
      </w:pPr>
      <w:r w:rsidRPr="004755AC">
        <w:rPr>
          <w:rFonts w:ascii="Arial" w:eastAsia="Times New Roman" w:hAnsi="Arial" w:cs="Arial"/>
          <w:sz w:val="24"/>
          <w:szCs w:val="24"/>
        </w:rPr>
        <w:t xml:space="preserve">C.R.S. </w:t>
      </w:r>
      <w:hyperlink r:id="rId10" w:tgtFrame="_blank" w:history="1">
        <w:r w:rsidRPr="004755AC">
          <w:rPr>
            <w:rFonts w:ascii="Arial" w:eastAsia="Times New Roman" w:hAnsi="Arial" w:cs="Arial"/>
            <w:color w:val="0000FF"/>
            <w:sz w:val="24"/>
            <w:szCs w:val="24"/>
            <w:u w:val="single"/>
          </w:rPr>
          <w:t>22-32-110</w:t>
        </w:r>
      </w:hyperlink>
      <w:r w:rsidRPr="004755AC">
        <w:rPr>
          <w:rFonts w:ascii="Arial" w:eastAsia="Times New Roman" w:hAnsi="Arial" w:cs="Arial"/>
          <w:sz w:val="24"/>
          <w:szCs w:val="24"/>
        </w:rPr>
        <w:t xml:space="preserve"> (1</w:t>
      </w:r>
      <w:proofErr w:type="gramStart"/>
      <w:r w:rsidRPr="004755AC">
        <w:rPr>
          <w:rFonts w:ascii="Arial" w:eastAsia="Times New Roman" w:hAnsi="Arial" w:cs="Arial"/>
          <w:sz w:val="24"/>
          <w:szCs w:val="24"/>
        </w:rPr>
        <w:t>)(</w:t>
      </w:r>
      <w:proofErr w:type="gramEnd"/>
      <w:r w:rsidRPr="004755AC">
        <w:rPr>
          <w:rFonts w:ascii="Arial" w:eastAsia="Times New Roman" w:hAnsi="Arial" w:cs="Arial"/>
          <w:sz w:val="24"/>
          <w:szCs w:val="24"/>
        </w:rPr>
        <w:t>r)</w:t>
      </w:r>
      <w:r w:rsidRPr="004755AC">
        <w:rPr>
          <w:rFonts w:ascii="Arial" w:eastAsia="Times New Roman" w:hAnsi="Arial" w:cs="Arial"/>
          <w:i/>
          <w:iCs/>
          <w:sz w:val="24"/>
          <w:szCs w:val="24"/>
        </w:rPr>
        <w:t xml:space="preserve"> (Board power to exclude immoral or pernicious materials and books)</w:t>
      </w:r>
    </w:p>
    <w:p w:rsidR="004755AC" w:rsidRPr="004755AC" w:rsidRDefault="004755AC" w:rsidP="004755AC">
      <w:pPr>
        <w:spacing w:before="180" w:after="100" w:afterAutospacing="1" w:line="240" w:lineRule="auto"/>
        <w:rPr>
          <w:rFonts w:ascii="Arial" w:eastAsia="Times New Roman" w:hAnsi="Arial" w:cs="Arial"/>
          <w:sz w:val="24"/>
          <w:szCs w:val="24"/>
        </w:rPr>
      </w:pPr>
      <w:r w:rsidRPr="004755AC">
        <w:rPr>
          <w:rFonts w:ascii="Arial" w:eastAsia="Times New Roman" w:hAnsi="Arial" w:cs="Arial"/>
          <w:sz w:val="24"/>
          <w:szCs w:val="24"/>
        </w:rPr>
        <w:t xml:space="preserve">CROSS REF.:  </w:t>
      </w:r>
      <w:hyperlink r:id="rId11" w:anchor="JD_AEA" w:history="1">
        <w:r w:rsidRPr="004755AC">
          <w:rPr>
            <w:rFonts w:ascii="Arial" w:eastAsia="Times New Roman" w:hAnsi="Arial" w:cs="Arial"/>
            <w:color w:val="0000FF"/>
            <w:sz w:val="24"/>
            <w:szCs w:val="24"/>
            <w:u w:val="single"/>
          </w:rPr>
          <w:t>AEA</w:t>
        </w:r>
      </w:hyperlink>
      <w:r w:rsidRPr="004755AC">
        <w:rPr>
          <w:rFonts w:ascii="Arial" w:eastAsia="Times New Roman" w:hAnsi="Arial" w:cs="Arial"/>
          <w:sz w:val="24"/>
          <w:szCs w:val="24"/>
        </w:rPr>
        <w:t>, Standards Based Education</w:t>
      </w:r>
    </w:p>
    <w:p w:rsidR="00CD732A" w:rsidRDefault="00CD732A"/>
    <w:sectPr w:rsidR="00CD732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B2" w:rsidRDefault="001228B2" w:rsidP="000C09E3">
      <w:pPr>
        <w:spacing w:after="0" w:line="240" w:lineRule="auto"/>
      </w:pPr>
      <w:r>
        <w:separator/>
      </w:r>
    </w:p>
  </w:endnote>
  <w:endnote w:type="continuationSeparator" w:id="0">
    <w:p w:rsidR="001228B2" w:rsidRDefault="001228B2" w:rsidP="000C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45660"/>
      <w:docPartObj>
        <w:docPartGallery w:val="Page Numbers (Bottom of Page)"/>
        <w:docPartUnique/>
      </w:docPartObj>
    </w:sdtPr>
    <w:sdtEndPr>
      <w:rPr>
        <w:noProof/>
      </w:rPr>
    </w:sdtEndPr>
    <w:sdtContent>
      <w:p w:rsidR="000C09E3" w:rsidRDefault="000C09E3">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rsidR="000C09E3" w:rsidRDefault="000C09E3">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B2" w:rsidRDefault="001228B2" w:rsidP="000C09E3">
      <w:pPr>
        <w:spacing w:after="0" w:line="240" w:lineRule="auto"/>
      </w:pPr>
      <w:r>
        <w:separator/>
      </w:r>
    </w:p>
  </w:footnote>
  <w:footnote w:type="continuationSeparator" w:id="0">
    <w:p w:rsidR="001228B2" w:rsidRDefault="001228B2" w:rsidP="000C0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9E3" w:rsidRDefault="000C09E3">
    <w:pPr>
      <w:pStyle w:val="Header"/>
    </w:pPr>
    <w:r>
      <w:tab/>
    </w:r>
    <w:r>
      <w:tab/>
      <w:t>File:  IG</w:t>
    </w:r>
  </w:p>
  <w:p w:rsidR="000C09E3" w:rsidRDefault="000C0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AC"/>
    <w:rsid w:val="000C09E3"/>
    <w:rsid w:val="001228B2"/>
    <w:rsid w:val="004755AC"/>
    <w:rsid w:val="00CD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9E3"/>
  </w:style>
  <w:style w:type="paragraph" w:styleId="Footer">
    <w:name w:val="footer"/>
    <w:basedOn w:val="Normal"/>
    <w:link w:val="FooterChar"/>
    <w:uiPriority w:val="99"/>
    <w:unhideWhenUsed/>
    <w:rsid w:val="000C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9E3"/>
  </w:style>
  <w:style w:type="paragraph" w:styleId="BalloonText">
    <w:name w:val="Balloon Text"/>
    <w:basedOn w:val="Normal"/>
    <w:link w:val="BalloonTextChar"/>
    <w:uiPriority w:val="99"/>
    <w:semiHidden/>
    <w:unhideWhenUsed/>
    <w:rsid w:val="000C0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9E3"/>
  </w:style>
  <w:style w:type="paragraph" w:styleId="Footer">
    <w:name w:val="footer"/>
    <w:basedOn w:val="Normal"/>
    <w:link w:val="FooterChar"/>
    <w:uiPriority w:val="99"/>
    <w:unhideWhenUsed/>
    <w:rsid w:val="000C0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9E3"/>
  </w:style>
  <w:style w:type="paragraph" w:styleId="BalloonText">
    <w:name w:val="Balloon Text"/>
    <w:basedOn w:val="Normal"/>
    <w:link w:val="BalloonTextChar"/>
    <w:uiPriority w:val="99"/>
    <w:semiHidden/>
    <w:unhideWhenUsed/>
    <w:rsid w:val="000C0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20-20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pdirect.net/casb/crs/22-20-101.html"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22&amp;z2collection=cor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lpdirect.net/casb/crs/22-32-110.html" TargetMode="External"/><Relationship Id="rId4" Type="http://schemas.openxmlformats.org/officeDocument/2006/relationships/webSettings" Target="webSettings.xml"/><Relationship Id="rId9" Type="http://schemas.openxmlformats.org/officeDocument/2006/relationships/hyperlink" Target="http://www.lpdirect.net/casb/crs/22-32-109.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500"/>
    <w:rsid w:val="00423500"/>
    <w:rsid w:val="006B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C4B944122644F3B2E24730776D14B8">
    <w:name w:val="0FC4B944122644F3B2E24730776D14B8"/>
    <w:rsid w:val="004235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C4B944122644F3B2E24730776D14B8">
    <w:name w:val="0FC4B944122644F3B2E24730776D14B8"/>
    <w:rsid w:val="00423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2016-06-24T17:51:00Z</dcterms:created>
  <dcterms:modified xsi:type="dcterms:W3CDTF">2016-07-27T16:18:00Z</dcterms:modified>
</cp:coreProperties>
</file>